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7"/>
        <w:gridCol w:w="1971"/>
      </w:tblGrid>
      <w:tr>
        <w:trPr>
          <w:trHeight w:val="475" w:hRule="atLeast"/>
        </w:trPr>
        <w:tc>
          <w:tcPr>
            <w:tcW w:w="8467" w:type="dxa"/>
            <w:tcBorders/>
            <w:shd w:fill="943634" w:val="clear"/>
            <w:vAlign w:val="center"/>
          </w:tcPr>
          <w:p>
            <w:pPr>
              <w:pStyle w:val="Intestazione"/>
              <w:jc w:val="center"/>
              <w:rPr>
                <w:rFonts w:ascii="Century Schoolbook" w:hAnsi="Century Schoolbook" w:eastAsia="Century Schoolbook" w:cs="Century Schoolbook"/>
                <w:b/>
                <w:b/>
                <w:i/>
                <w:i/>
                <w:shadow/>
                <w:color w:val="FFFFFF"/>
                <w:sz w:val="48"/>
                <w:vertAlign w:val="superscript"/>
              </w:rPr>
            </w:pPr>
            <w:r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margin">
                        <wp:posOffset>1737360</wp:posOffset>
                      </wp:positionH>
                      <wp:positionV relativeFrom="margin">
                        <wp:posOffset>0</wp:posOffset>
                      </wp:positionV>
                      <wp:extent cx="1431925" cy="606425"/>
                      <wp:effectExtent l="0" t="0" r="0" b="0"/>
                      <wp:wrapSquare wrapText="bothSides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1360" cy="605880"/>
                              </a:xfrm>
                            </wpg:grpSpPr>
                            <wps:wsp>
                              <wps:cNvSpPr/>
                              <wps:nvSpPr>
                                <wps:cNvPr id="0" name=""/>
                                <wps:cNvSpPr/>
                              </wps:nvSpPr>
                              <wps:spPr>
                                <a:xfrm>
                                  <a:off x="0" y="0"/>
                                  <a:ext cx="1431360" cy="60588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205867"/>
                                    </a:gs>
                                    <a:gs pos="100000">
                                      <a:srgbClr val="d1dcdf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 txBox="1"/>
                              <wps:spPr>
                                <a:xfrm>
                                  <a:off x="154440" y="74160"/>
                                  <a:ext cx="652320" cy="39924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overflowPunct w:val="true"/>
                                      <w:autoSpaceDE w:val="true"/>
                                      <w:bidi w:val="0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kern w:val="2"/>
                                        <w:szCs w:val="24"/>
                                        <w:w w:val="80"/>
                                        <w:b w:val="false"/>
                                        <w:i w:val="false"/>
                                        <w:spacing w:val="1"/>
                                        <w:rFonts w:ascii="Impact" w:hAnsi="Impact" w:eastAsia="Impact" w:cs="Impact"/>
                                        <w:lang w:eastAsia="zh-CN" w:bidi="hi-IN"/>
                                      </w:rPr>
                                      <w:t>Ambito</w:t>
                                    </w:r>
                                  </w:p>
                                </w:txbxContent>
                              </wps:txbx>
                              <wps:bodyPr wrap="none" lIns="158760" rIns="158760" tIns="82440" bIns="82440" anchorCtr="1">
                                <a:prstTxWarp prst="textDoubleWave1">
                                  <a:avLst>
                                    <a:gd name="adj1" fmla="val 6481"/>
                                    <a:gd name="adj2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758880" y="102240"/>
                                  <a:ext cx="331560" cy="503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20" h="2488">
                                      <a:moveTo>
                                        <a:pt x="633" y="192"/>
                                      </a:moveTo>
                                      <a:cubicBezTo>
                                        <a:pt x="808" y="0"/>
                                        <a:pt x="1268" y="790"/>
                                        <a:pt x="1283" y="1012"/>
                                      </a:cubicBezTo>
                                      <a:cubicBezTo>
                                        <a:pt x="1298" y="1234"/>
                                        <a:pt x="820" y="1459"/>
                                        <a:pt x="723" y="1522"/>
                                      </a:cubicBezTo>
                                      <a:cubicBezTo>
                                        <a:pt x="626" y="1585"/>
                                        <a:pt x="601" y="1294"/>
                                        <a:pt x="703" y="1392"/>
                                      </a:cubicBezTo>
                                      <a:cubicBezTo>
                                        <a:pt x="805" y="1490"/>
                                        <a:pt x="1420" y="1990"/>
                                        <a:pt x="1333" y="2109"/>
                                      </a:cubicBezTo>
                                      <a:cubicBezTo>
                                        <a:pt x="1246" y="2228"/>
                                        <a:pt x="366" y="2100"/>
                                        <a:pt x="183" y="2109"/>
                                      </a:cubicBezTo>
                                      <a:cubicBezTo>
                                        <a:pt x="0" y="2118"/>
                                        <a:pt x="158" y="2488"/>
                                        <a:pt x="233" y="2162"/>
                                      </a:cubicBezTo>
                                      <a:cubicBezTo>
                                        <a:pt x="308" y="1836"/>
                                        <a:pt x="458" y="384"/>
                                        <a:pt x="633" y="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3f3151"/>
                                    </a:gs>
                                    <a:gs pos="100000">
                                      <a:srgbClr val="8064a2"/>
                                    </a:gs>
                                  </a:gsLst>
                                  <a:lin ang="13500000"/>
                                </a:gradFill>
                                <a:ln w="12600">
                                  <a:solidFill>
                                    <a:srgbClr val="f2f2f2"/>
                                  </a:solidFill>
                                  <a:round/>
                                </a:ln>
                                <a:effectLst>
                                  <a:outerShdw dist="155280" dir="2700000" blurRad="0">
                                    <a:srgbClr val="365f91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64880" y="27360"/>
                                  <a:ext cx="109800" cy="458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29" h="2339">
                                      <a:moveTo>
                                        <a:pt x="57" y="771"/>
                                      </a:moveTo>
                                      <a:cubicBezTo>
                                        <a:pt x="77" y="753"/>
                                        <a:pt x="485" y="0"/>
                                        <a:pt x="507" y="211"/>
                                      </a:cubicBezTo>
                                      <a:cubicBezTo>
                                        <a:pt x="529" y="422"/>
                                        <a:pt x="225" y="1731"/>
                                        <a:pt x="187" y="2035"/>
                                      </a:cubicBezTo>
                                      <a:cubicBezTo>
                                        <a:pt x="149" y="2339"/>
                                        <a:pt x="310" y="2035"/>
                                        <a:pt x="282" y="2035"/>
                                      </a:cubicBezTo>
                                      <a:cubicBezTo>
                                        <a:pt x="254" y="2035"/>
                                        <a:pt x="0" y="2321"/>
                                        <a:pt x="17" y="2035"/>
                                      </a:cubicBezTo>
                                      <a:cubicBezTo>
                                        <a:pt x="34" y="1749"/>
                                        <a:pt x="385" y="537"/>
                                        <a:pt x="387" y="321"/>
                                      </a:cubicBezTo>
                                      <a:cubicBezTo>
                                        <a:pt x="389" y="105"/>
                                        <a:pt x="37" y="789"/>
                                        <a:pt x="57" y="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622423"/>
                                    </a:gs>
                                    <a:gs pos="100000">
                                      <a:srgbClr val="c0504d"/>
                                    </a:gs>
                                  </a:gsLst>
                                  <a:lin ang="13500000"/>
                                </a:gradFill>
                                <a:ln w="12600">
                                  <a:solidFill>
                                    <a:srgbClr val="f2f2f2"/>
                                  </a:solidFill>
                                  <a:round/>
                                </a:ln>
                                <a:effectLst>
                                  <a:outerShdw dist="155280" dir="2700000" blurRad="0">
                                    <a:srgbClr val="e5b8b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51400" y="505440"/>
                                  <a:ext cx="354240" cy="56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22" h="680">
                                      <a:moveTo>
                                        <a:pt x="24" y="617"/>
                                      </a:moveTo>
                                      <a:cubicBezTo>
                                        <a:pt x="0" y="680"/>
                                        <a:pt x="1250" y="514"/>
                                        <a:pt x="1524" y="417"/>
                                      </a:cubicBezTo>
                                      <a:cubicBezTo>
                                        <a:pt x="1798" y="320"/>
                                        <a:pt x="1922" y="0"/>
                                        <a:pt x="1669" y="37"/>
                                      </a:cubicBezTo>
                                      <a:cubicBezTo>
                                        <a:pt x="1416" y="74"/>
                                        <a:pt x="48" y="554"/>
                                        <a:pt x="24" y="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4e6128"/>
                                    </a:gs>
                                    <a:gs pos="100000">
                                      <a:srgbClr val="9bbb59"/>
                                    </a:gs>
                                  </a:gsLst>
                                  <a:lin ang="13500000"/>
                                </a:gradFill>
                                <a:ln w="12600">
                                  <a:solidFill>
                                    <a:srgbClr val="f2f2f2"/>
                                  </a:solidFill>
                                  <a:round/>
                                </a:ln>
                                <a:effectLst>
                                  <a:outerShdw dist="155280" dir="2700000" blurRad="0">
                                    <a:srgbClr val="d6e3bc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Forma1" style="position:absolute;margin-left:136.8pt;margin-top:0pt;width:112.7pt;height:47.7pt" coordorigin="2736,0" coordsize="2254,954">
                      <v:rect id="shape_0" fillcolor="#d1dcdf" stroked="f" style="position:absolute;left:2736;top:0;width:2253;height:953;mso-wrap-style:none;v-text-anchor:middle;mso-position-horizontal-relative:margin;mso-position-vertical-relative:margin">
                        <v:fill o:detectmouseclick="t" color2="#205867"/>
                        <v:stroke color="#3465a4" joinstyle="round" endcap="flat"/>
                        <w10:wrap type="square"/>
                      </v:rect>
                      <v:rect id="shape_0" fillcolor="#009900" stroked="t" style="position:absolute;left:2979;top:117;width:1026;height:628;mso-wrap-style:none;v-text-anchor:middle;mso-position-horizontal-relative:margin;mso-position-vertical-relative:margin">
                        <v:textbox>
                          <w:txbxContent>
                            <w:p>
                              <w:pPr>
                                <w:overflowPunct w:val="true"/>
                                <w:autoSpaceDE w:val="tru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w w:val="80"/>
                                  <w:b w:val="false"/>
                                  <w:i w:val="false"/>
                                  <w:spacing w:val="1"/>
                                  <w:rFonts w:ascii="Impact" w:hAnsi="Impact" w:eastAsia="Impact" w:cs="Impact"/>
                                  <w:lang w:eastAsia="zh-CN" w:bidi="hi-IN"/>
                                </w:rPr>
                                <w:t>Ambito</w:t>
                              </w:r>
                            </w:p>
                          </w:txbxContent>
                        </v:textbox>
                        <v:path textpathok="t"/>
                        <v:textpath on="t" fitshape="t" string="Ambito" style="font-family:&quot;Impact&quot;;font-size:12pt"/>
                        <v:fill o:detectmouseclick="t" type="solid" color2="#ff66ff"/>
                        <v:stroke color="#7030a0" weight="12600" joinstyle="miter" endcap="flat"/>
                        <v:shadow on="t" obscured="f" color="#e36c0a"/>
                      </v:rect>
                      <v:shape id="shape_0" coordsize="1420,2488" path="m633,192c808,0,1268,790,1283,1012c1298,1234,820,1459,723,1522c626,1585,601,1294,703,1392c805,1490,1420,1990,1333,2109c1246,2228,366,2100,183,2109c0,2118,158,2488,233,2162c308,1836,458,384,633,192xe" fillcolor="#3f3151" stroked="t" style="position:absolute;left:3931;top:161;width:521;height:792;mso-wrap-style:none;v-text-anchor:middle;mso-position-horizontal-relative:margin;mso-position-vertical-relative:margin">
                        <v:fill o:detectmouseclick="t" color2="#8064a2"/>
                        <v:stroke color="#f2f2f2" weight="12600" joinstyle="round" endcap="flat"/>
                        <v:shadow on="t" obscured="f" color="#365f91"/>
                      </v:shape>
                      <v:shape id="shape_0" coordsize="529,2339" path="m57,771c77,753,485,0,507,211c529,422,225,1731,187,2035c149,2339,310,2035,282,2035c254,2035,0,2321,17,2035c34,1749,385,537,387,321c389,105,37,789,57,771xe" fillcolor="#622423" stroked="t" style="position:absolute;left:4413;top:43;width:172;height:721;mso-wrap-style:none;v-text-anchor:middle;mso-position-horizontal-relative:margin;mso-position-vertical-relative:margin">
                        <v:fill o:detectmouseclick="t" color2="#c0504d"/>
                        <v:stroke color="#f2f2f2" weight="12600" joinstyle="round" endcap="flat"/>
                        <v:shadow on="t" obscured="f" color="#e5b8b7"/>
                      </v:shape>
                      <v:shape id="shape_0" coordsize="1922,680" path="m24,617c0,680,1250,514,1524,417c1798,320,1922,0,1669,37c1416,74,48,554,24,617xe" fillcolor="#4e6128" stroked="t" style="position:absolute;left:4077;top:796;width:557;height:88;mso-wrap-style:none;v-text-anchor:middle;mso-position-horizontal-relative:margin;mso-position-vertical-relative:margin">
                        <v:fill o:detectmouseclick="t" color2="#9bbb59"/>
                        <v:stroke color="#f2f2f2" weight="12600" joinstyle="round" endcap="flat"/>
                        <v:shadow on="t" obscured="f" color="#d6e3bc"/>
                      </v:shape>
                    </v:group>
                  </w:pict>
                </mc:Fallback>
              </mc:AlternateContent>
            </w:r>
            <w:r>
              <w:rPr>
                <w:rFonts w:eastAsia="Century Schoolbook" w:cs="Century Schoolbook" w:ascii="Century Schoolbook" w:hAnsi="Century Schoolbook"/>
                <w:b/>
                <w:i/>
                <w:shadow/>
                <w:color w:val="FFFFFF"/>
                <w:sz w:val="48"/>
                <w:vertAlign w:val="superscript"/>
              </w:rPr>
              <w:t xml:space="preserve"> </w:t>
            </w:r>
          </w:p>
          <w:p>
            <w:pPr>
              <w:pStyle w:val="Intestazione"/>
              <w:jc w:val="center"/>
              <w:rPr>
                <w:rFonts w:ascii="Century Schoolbook" w:hAnsi="Century Schoolbook" w:cs="Century Schoolbook"/>
                <w:b/>
                <w:b/>
                <w:i/>
                <w:i/>
                <w:shadow/>
                <w:color w:val="FFFFFF"/>
                <w:sz w:val="36"/>
                <w:vertAlign w:val="superscript"/>
              </w:rPr>
            </w:pPr>
            <w:r>
              <w:rPr>
                <w:rFonts w:cs="Century Schoolbook" w:ascii="Century Schoolbook" w:hAnsi="Century Schoolbook"/>
                <w:b/>
                <w:i/>
                <w:shadow/>
                <w:color w:val="FFFFFF"/>
                <w:sz w:val="36"/>
                <w:vertAlign w:val="superscript"/>
              </w:rPr>
            </w:r>
          </w:p>
          <w:p>
            <w:pPr>
              <w:pStyle w:val="Intestazione"/>
              <w:jc w:val="center"/>
              <w:rPr>
                <w:rFonts w:ascii="Century Schoolbook" w:hAnsi="Century Schoolbook" w:cs="Century Schoolbook"/>
                <w:b/>
                <w:b/>
                <w:i/>
                <w:i/>
                <w:shadow/>
                <w:color w:val="FFFFFF"/>
                <w:sz w:val="36"/>
                <w:vertAlign w:val="superscript"/>
              </w:rPr>
            </w:pPr>
            <w:r>
              <w:rPr>
                <w:rFonts w:cs="Century Schoolbook" w:ascii="Century Schoolbook" w:hAnsi="Century Schoolbook"/>
                <w:b/>
                <w:i/>
                <w:shadow/>
                <w:color w:val="FFFFFF"/>
                <w:sz w:val="36"/>
                <w:vertAlign w:val="superscript"/>
              </w:rPr>
              <w:t>Comune Capofila Benevento</w:t>
            </w:r>
          </w:p>
          <w:p>
            <w:pPr>
              <w:pStyle w:val="Intestazione"/>
              <w:jc w:val="center"/>
              <w:rPr>
                <w:rFonts w:ascii="Century Schoolbook" w:hAnsi="Century Schoolbook" w:cs="Century Schoolbook"/>
                <w:b/>
                <w:b/>
                <w:i/>
                <w:i/>
                <w:shadow/>
                <w:color w:val="FFFFFF"/>
                <w:sz w:val="28"/>
                <w:vertAlign w:val="superscript"/>
              </w:rPr>
            </w:pPr>
            <w:r>
              <w:rPr>
                <w:rFonts w:cs="Century Schoolbook" w:ascii="Century Schoolbook" w:hAnsi="Century Schoolbook"/>
                <w:b/>
                <w:i/>
                <w:shadow/>
                <w:color w:val="FFFFFF"/>
                <w:sz w:val="28"/>
                <w:vertAlign w:val="superscript"/>
              </w:rPr>
              <w:t xml:space="preserve">Comuni di Apollosa, Arpaise, Benevento, Ceppaloni, San Leucio del Sannio                                            </w:t>
            </w:r>
          </w:p>
        </w:tc>
        <w:tc>
          <w:tcPr>
            <w:tcW w:w="1971" w:type="dxa"/>
            <w:tcBorders/>
            <w:shd w:fill="31849B" w:val="clear"/>
            <w:vAlign w:val="center"/>
          </w:tcPr>
          <w:p>
            <w:pPr>
              <w:pStyle w:val="Intestazione"/>
              <w:jc w:val="center"/>
              <w:rPr>
                <w:rFonts w:ascii="Lucida Handwriting" w:hAnsi="Lucida Handwriting" w:cs="Lucida Handwriting"/>
                <w:b/>
                <w:b/>
                <w:i/>
                <w:i/>
                <w:shadow/>
                <w:color w:val="FFFFFF"/>
                <w:sz w:val="32"/>
                <w:szCs w:val="32"/>
                <w:vertAlign w:val="superscript"/>
              </w:rPr>
            </w:pPr>
            <w:r>
              <w:rPr>
                <w:rFonts w:cs="Lucida Handwriting" w:ascii="Lucida Handwriting" w:hAnsi="Lucida Handwriting"/>
                <w:b/>
                <w:i/>
                <w:shadow/>
                <w:color w:val="FFFFFF"/>
                <w:sz w:val="32"/>
                <w:szCs w:val="32"/>
                <w:vertAlign w:val="superscript"/>
              </w:rPr>
              <w:t>Legge 328/2000</w:t>
            </w:r>
          </w:p>
          <w:p>
            <w:pPr>
              <w:pStyle w:val="Intestazione"/>
              <w:jc w:val="center"/>
              <w:rPr>
                <w:rFonts w:ascii="Lucida Handwriting" w:hAnsi="Lucida Handwriting" w:cs="Lucida Handwriting"/>
                <w:b/>
                <w:b/>
                <w:i/>
                <w:i/>
                <w:shadow/>
                <w:color w:val="FFFFFF"/>
                <w:sz w:val="32"/>
                <w:szCs w:val="32"/>
                <w:vertAlign w:val="superscript"/>
              </w:rPr>
            </w:pPr>
            <w:r>
              <w:rPr>
                <w:rFonts w:cs="Lucida Handwriting" w:ascii="Lucida Handwriting" w:hAnsi="Lucida Handwriting"/>
                <w:b/>
                <w:i/>
                <w:shadow/>
                <w:color w:val="FFFFFF"/>
                <w:sz w:val="32"/>
                <w:szCs w:val="32"/>
                <w:vertAlign w:val="superscript"/>
              </w:rPr>
              <w:t>L.R. 11/2007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8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3"/>
        <w:gridCol w:w="5241"/>
      </w:tblGrid>
      <w:tr>
        <w:trPr>
          <w:trHeight w:val="313" w:hRule="atLeast"/>
        </w:trPr>
        <w:tc>
          <w:tcPr>
            <w:tcW w:w="5653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apollosa@pec.cstsannio.it</w:t>
            </w:r>
          </w:p>
        </w:tc>
        <w:tc>
          <w:tcPr>
            <w:tcW w:w="5241" w:type="dxa"/>
            <w:tcBorders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SINDACO DEL COMUNE DI APOLLOSA</w:t>
            </w:r>
          </w:p>
        </w:tc>
      </w:tr>
      <w:tr>
        <w:trPr>
          <w:trHeight w:val="313" w:hRule="atLeast"/>
        </w:trPr>
        <w:tc>
          <w:tcPr>
            <w:tcW w:w="5653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comunearpaise@asmepec.it</w:t>
            </w:r>
          </w:p>
        </w:tc>
        <w:tc>
          <w:tcPr>
            <w:tcW w:w="5241" w:type="dxa"/>
            <w:tcBorders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SINDACO DEL COMUNE DI ARPAISE</w:t>
            </w:r>
          </w:p>
        </w:tc>
      </w:tr>
      <w:tr>
        <w:trPr>
          <w:trHeight w:val="313" w:hRule="atLeast"/>
        </w:trPr>
        <w:tc>
          <w:tcPr>
            <w:tcW w:w="5653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protocollo.ceppaloni@asmepec.it</w:t>
            </w:r>
          </w:p>
        </w:tc>
        <w:tc>
          <w:tcPr>
            <w:tcW w:w="5241" w:type="dxa"/>
            <w:tcBorders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SINDACO DEL COMUNE DI CEPPALONI</w:t>
            </w:r>
          </w:p>
        </w:tc>
      </w:tr>
      <w:tr>
        <w:trPr>
          <w:trHeight w:val="642" w:hRule="atLeast"/>
        </w:trPr>
        <w:tc>
          <w:tcPr>
            <w:tcW w:w="5653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protocollogenerale.sanleuciodelsannio@asmepec.it</w:t>
            </w:r>
          </w:p>
        </w:tc>
        <w:tc>
          <w:tcPr>
            <w:tcW w:w="5241" w:type="dxa"/>
            <w:tcBorders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SINDACO DEL COMUNE DI SAN LEUCIO DEL SANNIO</w:t>
            </w:r>
          </w:p>
        </w:tc>
      </w:tr>
      <w:tr>
        <w:trPr>
          <w:trHeight w:val="313" w:hRule="atLeast"/>
        </w:trPr>
        <w:tc>
          <w:tcPr>
            <w:tcW w:w="5653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direzione.generale@pec.aslbenevento.it</w:t>
            </w:r>
          </w:p>
        </w:tc>
        <w:tc>
          <w:tcPr>
            <w:tcW w:w="5241" w:type="dxa"/>
            <w:tcBorders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DIRETTORE GENERALE ASL BN</w:t>
            </w:r>
          </w:p>
        </w:tc>
      </w:tr>
      <w:tr>
        <w:trPr>
          <w:trHeight w:val="328" w:hRule="atLeast"/>
        </w:trPr>
        <w:tc>
          <w:tcPr>
            <w:tcW w:w="5653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coordinamento.sociosanitario@pec.aslbenevento.it</w:t>
            </w:r>
          </w:p>
        </w:tc>
        <w:tc>
          <w:tcPr>
            <w:tcW w:w="5241" w:type="dxa"/>
            <w:tcBorders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>
          <w:trHeight w:val="866" w:hRule="atLeast"/>
        </w:trPr>
        <w:tc>
          <w:tcPr>
            <w:tcW w:w="5653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Pec: direzione.distrettobn1@pec.aslbenevento.it </w:t>
            </w:r>
          </w:p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luigi.ambrosone@pec.comunebn.it</w:t>
            </w:r>
          </w:p>
        </w:tc>
        <w:tc>
          <w:tcPr>
            <w:tcW w:w="5241" w:type="dxa"/>
            <w:tcBorders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DIRETTORE DISTRETTO SANITARIO BN1</w:t>
            </w:r>
          </w:p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All'ASSESSORE LUIGI AMBROSONE</w:t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OGGETTO: Convocazione Coordinamento Istituzionale.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ind w:left="0" w:right="0" w:firstLine="360"/>
        <w:jc w:val="both"/>
        <w:rPr/>
      </w:pPr>
      <w:r>
        <w:rPr>
          <w:sz w:val="24"/>
          <w:szCs w:val="24"/>
        </w:rPr>
        <w:t xml:space="preserve">Con la presente si invitano le SS.LL. alla riunione del Coordinamento Istituzionale che si terrà il giorno </w:t>
      </w:r>
      <w:r>
        <w:rPr>
          <w:b/>
          <w:sz w:val="24"/>
          <w:szCs w:val="24"/>
        </w:rPr>
        <w:t xml:space="preserve">2 Marzo 2020 </w:t>
      </w:r>
      <w:r>
        <w:rPr>
          <w:sz w:val="24"/>
          <w:szCs w:val="24"/>
        </w:rPr>
        <w:t xml:space="preserve">alle </w:t>
      </w:r>
      <w:r>
        <w:rPr>
          <w:b/>
          <w:sz w:val="24"/>
          <w:szCs w:val="24"/>
        </w:rPr>
        <w:t>ore 9.30,</w:t>
      </w:r>
      <w:r>
        <w:rPr>
          <w:sz w:val="24"/>
          <w:szCs w:val="24"/>
        </w:rPr>
        <w:t xml:space="preserve"> in prima convocazione, e alle </w:t>
      </w:r>
      <w:r>
        <w:rPr>
          <w:b/>
          <w:sz w:val="24"/>
          <w:szCs w:val="24"/>
        </w:rPr>
        <w:t>ore 10.00,</w:t>
      </w:r>
      <w:r>
        <w:rPr>
          <w:sz w:val="24"/>
          <w:szCs w:val="24"/>
        </w:rPr>
        <w:t xml:space="preserve"> in seconda convocazione, presso la Sala Giunta, Palazzo Mosti, del Comune di Benevento, per discutere i seguenti punti all’O.d.G.: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sz w:val="24"/>
          <w:szCs w:val="24"/>
        </w:rPr>
        <w:t xml:space="preserve">Approvazione </w:t>
      </w:r>
      <w:r>
        <w:rPr>
          <w:rFonts w:eastAsia="Garamond"/>
          <w:sz w:val="24"/>
          <w:szCs w:val="24"/>
        </w:rPr>
        <w:t>“I e II annualità del Piano di Zona Triennale in applicazione del IV Piano Sociale Regionale – Programmazione definitiva anno 2019 - Programmazione parziale provvisoria anno 2020";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Approvazione del “Regolamento per l’autorizzazione, l’accreditamento e la vigilanza dei servizi residenziali, semiresidenziali, territoriali e domiciliari e dei soggetti che provvedono alla gestione e all’offerta del sistema integrato degli interventi e dei servizi sociali”;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Varie ed eventuali.</w:t>
      </w:r>
    </w:p>
    <w:p>
      <w:pPr>
        <w:pStyle w:val="Normal"/>
        <w:spacing w:lineRule="auto" w:line="276"/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first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Benevento, 26/02/2020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Il Presidente del Coordinamento Istituzionale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>Mario Clemente Mastella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footerReference w:type="default" r:id="rId2"/>
      <w:type w:val="nextPage"/>
      <w:pgSz w:w="12240" w:h="15840"/>
      <w:pgMar w:left="794" w:right="794" w:header="0" w:top="1134" w:footer="476" w:bottom="1134" w:gutter="0"/>
      <w:pgNumType w:fmt="decimal"/>
      <w:formProt w:val="false"/>
      <w:textDirection w:val="lrTb"/>
      <w:docGrid w:type="default" w:linePitch="14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Impact">
    <w:charset w:val="00"/>
    <w:family w:val="roman"/>
    <w:pitch w:val="default"/>
  </w:font>
  <w:font w:name="Century Schoolbook">
    <w:charset w:val="00"/>
    <w:family w:val="roman"/>
    <w:pitch w:val="variable"/>
  </w:font>
  <w:font w:name="Lucida Handwriting">
    <w:charset w:val="00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eastAsia="Garamond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ind w:left="106" w:right="0" w:hanging="0"/>
      <w:jc w:val="center"/>
      <w:outlineLvl w:val="0"/>
    </w:pPr>
    <w:rPr>
      <w:b/>
      <w:bCs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b/>
      <w:bCs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/>
      <w:sz w:val="24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Numerodipagina">
    <w:name w:val="Numero di pagina"/>
    <w:basedOn w:val="Carpredefinitoparagrafo"/>
    <w:rPr/>
  </w:style>
  <w:style w:type="character" w:styleId="Enfasiforte">
    <w:name w:val="Enfasi forte"/>
    <w:basedOn w:val="Carpredefinitoparagrafo"/>
    <w:qFormat/>
    <w:rPr>
      <w:b/>
      <w:bCs/>
    </w:rPr>
  </w:style>
  <w:style w:type="character" w:styleId="IntestazioneCarattere">
    <w:name w:val="Intestazione Carattere"/>
    <w:basedOn w:val="Carpredefinitoparagrafo"/>
    <w:qFormat/>
    <w:rPr>
      <w:lang w:val="en-US" w:eastAsia="en-US"/>
    </w:rPr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PidipaginaCarattere">
    <w:name w:val="Piè di pagina Carattere"/>
    <w:basedOn w:val="Carpredefinitoparagrafo"/>
    <w:qFormat/>
    <w:rPr>
      <w:lang w:val="en-US" w:eastAsia="en-US"/>
    </w:rPr>
  </w:style>
  <w:style w:type="paragraph" w:styleId="Titolo">
    <w:name w:val="Titolo"/>
    <w:basedOn w:val="Normal"/>
    <w:next w:val="Corpodeltesto"/>
    <w:qFormat/>
    <w:pPr>
      <w:widowControl w:val="false"/>
      <w:spacing w:lineRule="auto" w:line="360"/>
      <w:jc w:val="center"/>
    </w:pPr>
    <w:rPr/>
  </w:style>
  <w:style w:type="paragraph" w:styleId="Corpodeltesto">
    <w:name w:val="Body Text"/>
    <w:basedOn w:val="Normal"/>
    <w:pPr>
      <w:spacing w:lineRule="auto" w:line="360"/>
      <w:jc w:val="both"/>
    </w:pPr>
    <w:rPr>
      <w:szCs w:val="20"/>
      <w:lang w:val="fr-BE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lineRule="auto" w:line="360"/>
      <w:ind w:left="106" w:right="0" w:hanging="0"/>
      <w:jc w:val="both"/>
    </w:pPr>
    <w:rPr/>
  </w:style>
  <w:style w:type="paragraph" w:styleId="NormaleWeb">
    <w:name w:val="Normale (Web)"/>
    <w:basedOn w:val="Normal"/>
    <w:qFormat/>
    <w:pPr>
      <w:spacing w:before="100" w:after="100"/>
    </w:pPr>
    <w:rPr/>
  </w:style>
  <w:style w:type="paragraph" w:styleId="Sottotitolo">
    <w:name w:val="Subtitle"/>
    <w:basedOn w:val="Normal"/>
    <w:next w:val="Corpodeltesto"/>
    <w:qFormat/>
    <w:pPr>
      <w:spacing w:lineRule="auto" w:line="360"/>
      <w:jc w:val="both"/>
    </w:pPr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eGiustificato">
    <w:name w:val="Normale + Giustificato"/>
    <w:basedOn w:val="Normal"/>
    <w:qFormat/>
    <w:pPr>
      <w:suppressAutoHyphens w:val="true"/>
      <w:overflowPunct w:val="true"/>
      <w:autoSpaceDE w:val="true"/>
      <w:jc w:val="both"/>
      <w:textAlignment w:val="auto"/>
    </w:pPr>
    <w:rPr>
      <w:rFonts w:ascii="Calibri" w:hAnsi="Calibri" w:cs="Tahoma"/>
      <w:sz w:val="22"/>
      <w:szCs w:val="22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LibreOffice/7.1.1.2$Windows_X86_64 LibreOffice_project/fe0b08f4af1bacafe4c7ecc87ce55bb426164676</Application>
  <AppVersion>15.0000</AppVersion>
  <Pages>1</Pages>
  <Words>203</Words>
  <Characters>1452</Characters>
  <CharactersWithSpaces>1933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2019-04-12T13:52:00Z</dcterms:created>
  <dc:creator>Marcantonio</dc:creator>
  <dc:description/>
  <cp:keywords> </cp:keywords>
  <dc:language>en-US</dc:language>
  <cp:lastModifiedBy>Liviero</cp:lastModifiedBy>
  <cp:lastPrinted>2019-04-16T11:12:00Z</cp:lastPrinted>
  <dcterms:modified xsi:type="dcterms:W3CDTF">2020-02-26T12:41:00Z</dcterms:modified>
  <cp:revision>15</cp:revision>
  <dc:subject/>
  <dc:title>CONTRATTO DI COLLABORAZIONE</dc:title>
</cp:coreProperties>
</file>